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</w:t>
      </w:r>
      <w:r>
        <w:rPr>
          <w:rFonts w:ascii="Times New Roman" w:hAnsi="Times New Roman" w:cs="Times New Roman"/>
          <w:sz w:val="24"/>
          <w:szCs w:val="24"/>
        </w:rPr>
        <w:t xml:space="preserve">м. Предмет Алгебра и </w:t>
      </w:r>
      <w:r w:rsidR="002D11CA">
        <w:rPr>
          <w:rFonts w:ascii="Times New Roman" w:hAnsi="Times New Roman" w:cs="Times New Roman"/>
          <w:sz w:val="24"/>
          <w:szCs w:val="24"/>
        </w:rPr>
        <w:t>начала анализа. 2 неделя. Урок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тригонометрических уравнений. Уравнения</w:t>
      </w:r>
      <w:proofErr w:type="gramStart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сводящиеся к квадратным.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A00D9D" w:rsidRDefault="00107CD3" w:rsidP="00A00D9D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.Изучить методы решения тригонометрических уравнений. Рассмотреть уравнения, сводящиеся к </w:t>
      </w:r>
      <w:proofErr w:type="gramStart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квадратным</w:t>
      </w:r>
      <w:proofErr w:type="gramEnd"/>
      <w:r w:rsidR="00A00D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решения</w:t>
      </w:r>
      <w:r>
        <w:rPr>
          <w:rFonts w:ascii="Times New Roman" w:hAnsi="Times New Roman" w:cs="Times New Roman"/>
          <w:sz w:val="24"/>
          <w:szCs w:val="24"/>
        </w:rPr>
        <w:t xml:space="preserve"> простейших тригонометрических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00D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10-11 Алгебра и начала анализа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</w:t>
      </w:r>
      <w:r w:rsidR="00A00D9D">
        <w:rPr>
          <w:rFonts w:ascii="Times New Roman" w:hAnsi="Times New Roman" w:cs="Times New Roman"/>
          <w:sz w:val="24"/>
          <w:szCs w:val="24"/>
        </w:rPr>
        <w:t>6</w:t>
      </w:r>
      <w:r w:rsidR="002D11CA">
        <w:rPr>
          <w:rFonts w:ascii="Times New Roman" w:hAnsi="Times New Roman" w:cs="Times New Roman"/>
          <w:sz w:val="24"/>
          <w:szCs w:val="24"/>
        </w:rPr>
        <w:t>.№ 624-625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2D11CA"/>
    <w:rsid w:val="00A00D9D"/>
    <w:rsid w:val="00A13648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2020-04-16T19:50:00Z</dcterms:created>
  <dcterms:modified xsi:type="dcterms:W3CDTF">2020-04-16T19:50:00Z</dcterms:modified>
</cp:coreProperties>
</file>