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F0F2" w:themeColor="accent2" w:themeTint="33"/>
  <w:body>
    <w:p w:rsidR="00D01181" w:rsidRPr="00A13CEA" w:rsidRDefault="00D01181" w:rsidP="00D01181">
      <w:pPr>
        <w:pStyle w:val="1"/>
        <w:spacing w:before="0" w:line="360" w:lineRule="auto"/>
        <w:jc w:val="center"/>
      </w:pPr>
      <w:r w:rsidRPr="00A13CEA">
        <w:t>Советы психолога педагогам по дистанционному обучению детей</w:t>
      </w:r>
    </w:p>
    <w:p w:rsidR="00D01181" w:rsidRDefault="00D01181" w:rsidP="00D0118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D6FBF">
        <w:rPr>
          <w:rFonts w:ascii="Times New Roman" w:hAnsi="Times New Roman" w:cs="Times New Roman"/>
          <w:sz w:val="24"/>
          <w:szCs w:val="24"/>
        </w:rPr>
        <w:t>Составьте план подготовки по предмету и расскажите о нем учащимся. Лучше, конечно, составить план-график на месяц. Важно дать учащимся информацию о графике работы на месяц, регулярно обращая их внимание на то, какая часть материала уже пройдена, а какую еще осталось пройти. Если месячного плана нет, составьте на неделю, это поможет вам скоординировать подготовительную работу.</w:t>
      </w:r>
    </w:p>
    <w:p w:rsidR="00D01181" w:rsidRDefault="00D01181" w:rsidP="00D0118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D6FBF">
        <w:rPr>
          <w:rFonts w:ascii="Times New Roman" w:hAnsi="Times New Roman" w:cs="Times New Roman"/>
          <w:sz w:val="24"/>
          <w:szCs w:val="24"/>
        </w:rPr>
        <w:t>Дайте учащимся возможность оценить их достижения в учебе. Обсуждая с учащимися пройденный материал, делайте акцент на том, что им удалось изучить и что у них получается хорошо.</w:t>
      </w:r>
    </w:p>
    <w:p w:rsidR="00D01181" w:rsidRDefault="00C86215" w:rsidP="00D0118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862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81A9A06" wp14:editId="4F93A654">
            <wp:simplePos x="0" y="0"/>
            <wp:positionH relativeFrom="column">
              <wp:posOffset>-365627</wp:posOffset>
            </wp:positionH>
            <wp:positionV relativeFrom="paragraph">
              <wp:posOffset>556879</wp:posOffset>
            </wp:positionV>
            <wp:extent cx="2696845" cy="2506345"/>
            <wp:effectExtent l="0" t="0" r="8255" b="8255"/>
            <wp:wrapTight wrapText="bothSides">
              <wp:wrapPolygon edited="0">
                <wp:start x="0" y="0"/>
                <wp:lineTo x="0" y="21507"/>
                <wp:lineTo x="21514" y="21507"/>
                <wp:lineTo x="21514" y="0"/>
                <wp:lineTo x="0" y="0"/>
              </wp:wrapPolygon>
            </wp:wrapTight>
            <wp:docPr id="2" name="Рисунок 2" descr="https://i.mycdn.me/i?r=AyH4iRPQ2q0otWIFepML2LxRmiYUY-yYyJG78hKaYJB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miYUY-yYyJG78hKaYJBAQ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1" r="15709"/>
                    <a:stretch/>
                  </pic:blipFill>
                  <pic:spPr bwMode="auto">
                    <a:xfrm>
                      <a:off x="0" y="0"/>
                      <a:ext cx="269684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81" w:rsidRPr="002D6FBF">
        <w:rPr>
          <w:rFonts w:ascii="Times New Roman" w:hAnsi="Times New Roman" w:cs="Times New Roman"/>
          <w:sz w:val="24"/>
          <w:szCs w:val="24"/>
        </w:rPr>
        <w:t>Используйте при изучении учебного материала различные педагогические технологии, методы и приемы. Учебный материал должен быть разнообразен:</w:t>
      </w:r>
      <w:r w:rsidR="00D01181">
        <w:rPr>
          <w:rFonts w:ascii="Times New Roman" w:hAnsi="Times New Roman" w:cs="Times New Roman"/>
          <w:sz w:val="24"/>
          <w:szCs w:val="24"/>
        </w:rPr>
        <w:t xml:space="preserve"> </w:t>
      </w:r>
      <w:r w:rsidR="00D01181" w:rsidRPr="002D6FBF">
        <w:rPr>
          <w:rFonts w:ascii="Times New Roman" w:hAnsi="Times New Roman" w:cs="Times New Roman"/>
          <w:sz w:val="24"/>
          <w:szCs w:val="24"/>
        </w:rPr>
        <w:t>слайд-презентации, рефераты, составление кроссвордов, творческие задачи. Использование различных методов позволяет усваивать материал ученикам с различными особенностями восприятия информации.</w:t>
      </w:r>
    </w:p>
    <w:p w:rsidR="00D01181" w:rsidRDefault="00D01181" w:rsidP="00D0118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F6558">
        <w:rPr>
          <w:rFonts w:ascii="Times New Roman" w:hAnsi="Times New Roman" w:cs="Times New Roman"/>
          <w:sz w:val="24"/>
          <w:szCs w:val="24"/>
        </w:rPr>
        <w:t>«Скажи мне - и я забуду, учи меня - и я могу запомнить, вовлекай меня - и я научусь» (Б. Франклин). Во время изучения материала важно, чтобы учащиеся принимали активное самостоятельное участие в его изучении - готовили совместные задания и презентации по двое или по группам, обучали и проверяли друг друга.</w:t>
      </w:r>
    </w:p>
    <w:p w:rsidR="00D01181" w:rsidRDefault="00D01181" w:rsidP="00D0118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F6558">
        <w:rPr>
          <w:rFonts w:ascii="Times New Roman" w:hAnsi="Times New Roman" w:cs="Times New Roman"/>
          <w:sz w:val="24"/>
          <w:szCs w:val="24"/>
        </w:rPr>
        <w:t>Научите учащихся работать с критериями оценки заданий. Покажите простой пример демонстрационного задания и разберите подробно, как оно будет оцениваться. Понимая критерии оценки, учащимся будет легче понять, как выполнить то или иное задание.</w:t>
      </w:r>
    </w:p>
    <w:p w:rsidR="00D01181" w:rsidRDefault="00D01181" w:rsidP="00D0118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F6558">
        <w:rPr>
          <w:rFonts w:ascii="Times New Roman" w:hAnsi="Times New Roman" w:cs="Times New Roman"/>
          <w:sz w:val="24"/>
          <w:szCs w:val="24"/>
        </w:rPr>
        <w:t>Посоветуйте детям, на что нужно обратить внимание, чтобы избежать ошибок. Перед началом выполнения работы или тестов, необходимо пробежать глазами весь материал, чтобы увидеть, какого типа задания в нем содержатся, это поможет настроиться на работу.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58">
        <w:rPr>
          <w:rFonts w:ascii="Times New Roman" w:hAnsi="Times New Roman" w:cs="Times New Roman"/>
          <w:sz w:val="24"/>
          <w:szCs w:val="24"/>
        </w:rPr>
        <w:t xml:space="preserve">Затем внимательно просматривать весь текст каждого задания, чтобы понять его смысл (характерная ошибка во время тестовых работ - </w:t>
      </w:r>
      <w:r w:rsidRPr="005F6558">
        <w:rPr>
          <w:rFonts w:ascii="Times New Roman" w:hAnsi="Times New Roman" w:cs="Times New Roman"/>
          <w:sz w:val="24"/>
          <w:szCs w:val="24"/>
        </w:rPr>
        <w:lastRenderedPageBreak/>
        <w:t>не дочитав до конца, по первым словам, учащиеся уже предполагают ответ и торопятся его вписать). Рекомендуется начинать с более легких заданий, чтобы не тратить на них время. Если не знаешь ответа на вопрос или не уверен, пропусти его и отметь, чтобы потом к нему вернуться.</w:t>
      </w:r>
    </w:p>
    <w:p w:rsidR="00D01181" w:rsidRDefault="00475FA2" w:rsidP="00D0118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75FA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428881" wp14:editId="3E7B8924">
            <wp:simplePos x="0" y="0"/>
            <wp:positionH relativeFrom="page">
              <wp:align>center</wp:align>
            </wp:positionH>
            <wp:positionV relativeFrom="paragraph">
              <wp:posOffset>248792</wp:posOffset>
            </wp:positionV>
            <wp:extent cx="5940425" cy="3342640"/>
            <wp:effectExtent l="0" t="0" r="3175" b="0"/>
            <wp:wrapSquare wrapText="bothSides"/>
            <wp:docPr id="1" name="Рисунок 1" descr="https://i.mycdn.me/i?r=AyH4iRPQ2q0otWIFepML2LxRgnkXiurAqLpU0ZcpKtKC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gnkXiurAqLpU0ZcpKtKC7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01181" w:rsidRPr="005F6558">
        <w:rPr>
          <w:rFonts w:ascii="Times New Roman" w:hAnsi="Times New Roman" w:cs="Times New Roman"/>
          <w:sz w:val="24"/>
          <w:szCs w:val="24"/>
        </w:rPr>
        <w:t>Не показывайте страха и беспокойства по поводу предстоящего дистанционного обучения. Негативные эмоции заразительны. Покажите на собственном примере, как можно справиться с переживаниями, чувствами и ими управлять.</w:t>
      </w:r>
    </w:p>
    <w:p w:rsidR="00D01181" w:rsidRDefault="00D01181" w:rsidP="00D0118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F6558">
        <w:rPr>
          <w:rFonts w:ascii="Times New Roman" w:hAnsi="Times New Roman" w:cs="Times New Roman"/>
          <w:sz w:val="24"/>
          <w:szCs w:val="24"/>
        </w:rPr>
        <w:t>Хвалите своих учеников. Любому учащемуся важно опираться на свои сильные стороны и чувствовать себя уверенно. Однако похвала должна быть искренней и, по существу. Убедитесь, что ваши ученики имеют реалистичные цели.</w:t>
      </w:r>
    </w:p>
    <w:p w:rsidR="00D01181" w:rsidRDefault="00D01181" w:rsidP="00D0118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F6558">
        <w:rPr>
          <w:rFonts w:ascii="Times New Roman" w:hAnsi="Times New Roman" w:cs="Times New Roman"/>
          <w:sz w:val="24"/>
          <w:szCs w:val="24"/>
        </w:rPr>
        <w:t>Не ставьте сразу двойки, если ребёнок что-то не успел сдать и сделать. Он тоже привыкает к такому ведению уроков и контролю.</w:t>
      </w:r>
    </w:p>
    <w:p w:rsidR="00D01181" w:rsidRDefault="00D01181" w:rsidP="00D0118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F6558">
        <w:rPr>
          <w:rFonts w:ascii="Times New Roman" w:hAnsi="Times New Roman" w:cs="Times New Roman"/>
          <w:sz w:val="24"/>
          <w:szCs w:val="24"/>
        </w:rPr>
        <w:t>Общайтесь с коллегами! 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D01181" w:rsidRDefault="00D01181" w:rsidP="00D0118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F6558">
        <w:rPr>
          <w:rFonts w:ascii="Times New Roman" w:hAnsi="Times New Roman" w:cs="Times New Roman"/>
          <w:sz w:val="24"/>
          <w:szCs w:val="24"/>
        </w:rPr>
        <w:t>Обсуждайте с учащимися важность здорового образа жизни. Хороший сон и правильное питание, умение сосредоточиться и расслабиться после напряженного выполнения заданий вносят значительный вклад в успех на дистанционном обучении.</w:t>
      </w:r>
    </w:p>
    <w:p w:rsidR="00D01181" w:rsidRDefault="00D01181" w:rsidP="00D0118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F6558">
        <w:rPr>
          <w:rFonts w:ascii="Times New Roman" w:hAnsi="Times New Roman" w:cs="Times New Roman"/>
          <w:sz w:val="24"/>
          <w:szCs w:val="24"/>
        </w:rPr>
        <w:t xml:space="preserve">Поддерживайте </w:t>
      </w:r>
      <w:proofErr w:type="spellStart"/>
      <w:r w:rsidRPr="005F6558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5F6558">
        <w:rPr>
          <w:rFonts w:ascii="Times New Roman" w:hAnsi="Times New Roman" w:cs="Times New Roman"/>
          <w:sz w:val="24"/>
          <w:szCs w:val="24"/>
        </w:rPr>
        <w:t xml:space="preserve"> интересы учащихся. Личное пространство, не связанное с учебой, дает возможность переключаться на другие виды деятельности и в конечном итоге быть более эффективными в учёбе.</w:t>
      </w:r>
    </w:p>
    <w:p w:rsidR="00D01181" w:rsidRDefault="00D01181" w:rsidP="00D0118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F6558">
        <w:rPr>
          <w:rFonts w:ascii="Times New Roman" w:hAnsi="Times New Roman" w:cs="Times New Roman"/>
          <w:sz w:val="24"/>
          <w:szCs w:val="24"/>
        </w:rPr>
        <w:lastRenderedPageBreak/>
        <w:t>Общайтесь с родителями и привлекайте их на свою сторону! Родители всегда беспокоятся за своих детей и берут на себя больше ответственности за их успех в обучении. Конечно, дома надо повторять изученный материал, решать задачи и писать диктанты, контролировать выполнение домашнего задания, но наши дети нуждаются и в психологической подготовке к контрольным работам и экзаменам. И родители могут в этом помочь своим детям, даже если не умеют решать задачи. Невозможно «впихнуть» в ребенка все знания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558">
        <w:rPr>
          <w:rFonts w:ascii="Times New Roman" w:hAnsi="Times New Roman" w:cs="Times New Roman"/>
          <w:sz w:val="24"/>
          <w:szCs w:val="24"/>
        </w:rPr>
        <w:t>короткий промежуток времени. Многое зависит от того, насколько родители уделяли внимание развитию своего ребенка. Как бы банально это не прозвучало, но хорошо развивает кругозор чтение энциклопедий.</w:t>
      </w:r>
    </w:p>
    <w:p w:rsidR="00D01181" w:rsidRPr="00F35673" w:rsidRDefault="00D01181" w:rsidP="00D0118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35673">
        <w:rPr>
          <w:rFonts w:ascii="Times New Roman" w:hAnsi="Times New Roman" w:cs="Times New Roman"/>
          <w:sz w:val="24"/>
          <w:szCs w:val="24"/>
        </w:rPr>
        <w:t xml:space="preserve">При дистанционном образовании обучающиеся получают меньше положительных эмоций в сфере межличностных отношений, ведь общаясь, мы всегда так или иначе эмоционально реагируем на окружающих. Поэтому желательно создавать объединения учащихся, включать мероприятия, направленных на </w:t>
      </w:r>
      <w:proofErr w:type="spellStart"/>
      <w:r w:rsidRPr="00F35673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F35673">
        <w:rPr>
          <w:rFonts w:ascii="Times New Roman" w:hAnsi="Times New Roman" w:cs="Times New Roman"/>
          <w:sz w:val="24"/>
          <w:szCs w:val="24"/>
        </w:rPr>
        <w:t xml:space="preserve"> с целью сплочения дистанционной учебной группы, моделировать ситуации командного взаимодействия, что будет обогащать эмоциональные переживания учащихся, повышает эффективность взаимодействия между ними и усвоение знаний.</w:t>
      </w:r>
    </w:p>
    <w:p w:rsidR="00D01181" w:rsidRPr="00F35673" w:rsidRDefault="00C86215" w:rsidP="00D0118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862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D7A493E" wp14:editId="5758CC6E">
            <wp:simplePos x="0" y="0"/>
            <wp:positionH relativeFrom="column">
              <wp:posOffset>2339153</wp:posOffset>
            </wp:positionH>
            <wp:positionV relativeFrom="paragraph">
              <wp:posOffset>570343</wp:posOffset>
            </wp:positionV>
            <wp:extent cx="3434715" cy="2576195"/>
            <wp:effectExtent l="0" t="0" r="0" b="0"/>
            <wp:wrapTight wrapText="bothSides">
              <wp:wrapPolygon edited="0">
                <wp:start x="0" y="0"/>
                <wp:lineTo x="0" y="21403"/>
                <wp:lineTo x="21444" y="21403"/>
                <wp:lineTo x="21444" y="0"/>
                <wp:lineTo x="0" y="0"/>
              </wp:wrapPolygon>
            </wp:wrapTight>
            <wp:docPr id="3" name="Рисунок 3" descr="https://i.mycdn.me/i?r=AyH4iRPQ2q0otWIFepML2LxRDnb3T2v-8WVPCbM_T3nI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Dnb3T2v-8WVPCbM_T3nI9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81" w:rsidRPr="00F35673">
        <w:rPr>
          <w:rFonts w:ascii="Times New Roman" w:hAnsi="Times New Roman" w:cs="Times New Roman"/>
          <w:sz w:val="24"/>
          <w:szCs w:val="24"/>
        </w:rPr>
        <w:t xml:space="preserve">В поисках методов повышения мотивации участников дистанционного образования мне на глаза попалась модель американского исследователя Джона </w:t>
      </w:r>
      <w:proofErr w:type="spellStart"/>
      <w:r w:rsidR="00D01181" w:rsidRPr="00F35673">
        <w:rPr>
          <w:rFonts w:ascii="Times New Roman" w:hAnsi="Times New Roman" w:cs="Times New Roman"/>
          <w:sz w:val="24"/>
          <w:szCs w:val="24"/>
        </w:rPr>
        <w:t>Келлера</w:t>
      </w:r>
      <w:proofErr w:type="spellEnd"/>
      <w:r w:rsidR="00D01181" w:rsidRPr="00F35673">
        <w:rPr>
          <w:rFonts w:ascii="Times New Roman" w:hAnsi="Times New Roman" w:cs="Times New Roman"/>
          <w:sz w:val="24"/>
          <w:szCs w:val="24"/>
        </w:rPr>
        <w:t>, состоящая из четырех компонентов – внимание, значимость, уверенность и удовлетворенность. Для поддержания мотивации обучающегося, важно заинтересовать его, привлечь внимание, убедить в важности и ценности обучения, поддержать уверенность в себе и повлиять на формирование чувства удовлетворения от достигнутых результатов.</w:t>
      </w:r>
    </w:p>
    <w:p w:rsidR="00D01181" w:rsidRPr="00F35673" w:rsidRDefault="00D01181" w:rsidP="00D0118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35673">
        <w:rPr>
          <w:rFonts w:ascii="Times New Roman" w:hAnsi="Times New Roman" w:cs="Times New Roman"/>
          <w:sz w:val="24"/>
          <w:szCs w:val="24"/>
        </w:rPr>
        <w:t xml:space="preserve">Внимание обучающихся поддерживается с помощью вариативности заданий и разнообразных типов представления материала, смены видов деятельности. Важно заинтересовать слушателей спорными, неожиданными, оригинальными идеями. </w:t>
      </w:r>
      <w:r w:rsidRPr="00F35673">
        <w:rPr>
          <w:rFonts w:ascii="Times New Roman" w:hAnsi="Times New Roman" w:cs="Times New Roman"/>
          <w:sz w:val="24"/>
          <w:szCs w:val="24"/>
        </w:rPr>
        <w:lastRenderedPageBreak/>
        <w:t>Этому может способствовать проведение проблемно ориентированных дистанционных семинаров, дискуссий, форумов, стимулирующих участие слушателей в обсуждении, обращение к их личному опыту. Неожиданные элементы в учебных курсах и разные формы работы вызывают всплески мозговой активности, пробуждают любопытство, что поддерживает внимание и улучшает запоминание материала.</w:t>
      </w:r>
    </w:p>
    <w:p w:rsidR="00D01181" w:rsidRPr="00F35673" w:rsidRDefault="00D01181" w:rsidP="00D0118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35673">
        <w:rPr>
          <w:rFonts w:ascii="Times New Roman" w:hAnsi="Times New Roman" w:cs="Times New Roman"/>
          <w:sz w:val="24"/>
          <w:szCs w:val="24"/>
        </w:rPr>
        <w:t>Содержание курса должно представлять практическую ценность для учащегося, соотноситься с его личными целями. Поэтому желательно использовать понятные обучающимся термины и примеры, предоставлять информацию о том, как данная учебная программа поможет им стать более компетентными, эффективными.</w:t>
      </w:r>
    </w:p>
    <w:p w:rsidR="00D01181" w:rsidRPr="00F35673" w:rsidRDefault="00D01181" w:rsidP="00D0118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35673">
        <w:rPr>
          <w:rFonts w:ascii="Times New Roman" w:hAnsi="Times New Roman" w:cs="Times New Roman"/>
          <w:sz w:val="24"/>
          <w:szCs w:val="24"/>
        </w:rPr>
        <w:t>Важно укреплять уверенность пользователя учебного курса в том, что он успешно овладевает материалом и справляется с поставленными задачами. С этой целью желательно предоставлять обучающемуся возможность добиваться промежуточных результатов, создавать ситуации успеха. Обращаться к эмоциям обучающихся относительно приобретаемых в процессе обучения знаний или опыта, если они положительные – уверенность возрастает.</w:t>
      </w:r>
    </w:p>
    <w:p w:rsidR="00D01181" w:rsidRPr="00F35673" w:rsidRDefault="00D01181" w:rsidP="00D01181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35673">
        <w:rPr>
          <w:rFonts w:ascii="Times New Roman" w:hAnsi="Times New Roman" w:cs="Times New Roman"/>
          <w:sz w:val="24"/>
          <w:szCs w:val="24"/>
        </w:rPr>
        <w:t>Следует всячески поощрять качественное выполнение заданий в рамках курса, отмечать достижения. Соответствие результатов обучения ожиданиям учащегося формирует ощущение удовлетворенности.</w:t>
      </w:r>
    </w:p>
    <w:p w:rsidR="00AC766C" w:rsidRDefault="00C86215">
      <w:r w:rsidRPr="00C86215">
        <w:rPr>
          <w:noProof/>
          <w:lang w:eastAsia="ru-RU"/>
        </w:rPr>
        <w:drawing>
          <wp:inline distT="0" distB="0" distL="0" distR="0">
            <wp:extent cx="5793761" cy="3011805"/>
            <wp:effectExtent l="0" t="0" r="0" b="0"/>
            <wp:docPr id="4" name="Рисунок 4" descr="https://i.mycdn.me/i?r=AyH4iRPQ2q0otWIFepML2LxRQhK-mib7rYHHqItKjVSs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QhK-mib7rYHHqItKjVSsV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7" b="9878"/>
                    <a:stretch/>
                  </pic:blipFill>
                  <pic:spPr bwMode="auto">
                    <a:xfrm>
                      <a:off x="0" y="0"/>
                      <a:ext cx="5795029" cy="301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766C" w:rsidSect="00C86215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1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219BD"/>
    <w:multiLevelType w:val="hybridMultilevel"/>
    <w:tmpl w:val="4644F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81"/>
    <w:rsid w:val="00475FA2"/>
    <w:rsid w:val="00AC766C"/>
    <w:rsid w:val="00C86215"/>
    <w:rsid w:val="00D01181"/>
    <w:rsid w:val="00E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  <w15:chartTrackingRefBased/>
  <w15:docId w15:val="{FD2FF708-35ED-4145-9D06-910ADDE7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41"/>
  </w:style>
  <w:style w:type="paragraph" w:styleId="1">
    <w:name w:val="heading 1"/>
    <w:basedOn w:val="a"/>
    <w:next w:val="a"/>
    <w:link w:val="10"/>
    <w:uiPriority w:val="9"/>
    <w:qFormat/>
    <w:rsid w:val="00E96F41"/>
    <w:pPr>
      <w:keepNext/>
      <w:keepLines/>
      <w:pBdr>
        <w:bottom w:val="single" w:sz="4" w:space="2" w:color="58B6C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F4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F4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F4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F4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6F4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6F4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6F4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6F4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F4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3">
    <w:name w:val="List Paragraph"/>
    <w:basedOn w:val="a"/>
    <w:uiPriority w:val="34"/>
    <w:qFormat/>
    <w:rsid w:val="00D011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6F41"/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96F41"/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96F41"/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6F41"/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96F41"/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96F41"/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E96F41"/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E96F41"/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E96F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96F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E96F4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E96F4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E96F41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E96F41"/>
    <w:rPr>
      <w:b/>
      <w:bCs/>
    </w:rPr>
  </w:style>
  <w:style w:type="character" w:styleId="aa">
    <w:name w:val="Emphasis"/>
    <w:basedOn w:val="a0"/>
    <w:uiPriority w:val="20"/>
    <w:qFormat/>
    <w:rsid w:val="00E96F41"/>
    <w:rPr>
      <w:i/>
      <w:iCs/>
      <w:color w:val="000000" w:themeColor="text1"/>
    </w:rPr>
  </w:style>
  <w:style w:type="paragraph" w:styleId="ab">
    <w:name w:val="No Spacing"/>
    <w:uiPriority w:val="1"/>
    <w:qFormat/>
    <w:rsid w:val="00E96F4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96F4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96F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96F41"/>
    <w:pPr>
      <w:pBdr>
        <w:top w:val="single" w:sz="24" w:space="4" w:color="58B6C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96F41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E96F41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96F41"/>
    <w:rPr>
      <w:b/>
      <w:bCs/>
      <w:i/>
      <w:iCs/>
      <w:caps w:val="0"/>
      <w:smallCaps w:val="0"/>
      <w:strike w:val="0"/>
      <w:dstrike w:val="0"/>
      <w:color w:val="58B6C0" w:themeColor="accent2"/>
    </w:rPr>
  </w:style>
  <w:style w:type="character" w:styleId="af0">
    <w:name w:val="Subtle Reference"/>
    <w:basedOn w:val="a0"/>
    <w:uiPriority w:val="31"/>
    <w:qFormat/>
    <w:rsid w:val="00E96F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E96F41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E96F41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E96F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Рама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Рама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Рама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2020-04-18T05:05:00Z</dcterms:created>
  <dcterms:modified xsi:type="dcterms:W3CDTF">2020-04-20T04:26:00Z</dcterms:modified>
</cp:coreProperties>
</file>